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32EA" w:rsidRDefault="00A14DB2">
      <w:pPr>
        <w:keepNext/>
        <w:spacing w:before="120" w:after="160"/>
        <w:jc w:val="center"/>
      </w:pPr>
      <w:r>
        <w:rPr>
          <w:rFonts w:eastAsia="Arial"/>
          <w:b/>
          <w:sz w:val="26"/>
        </w:rPr>
        <w:t>DOCUMENTO DE FORMALIZAÇÃO DA DEMANDA – DFD</w:t>
      </w:r>
    </w:p>
    <w:p w:rsidR="007232EA" w:rsidRDefault="00A14DB2">
      <w:pPr>
        <w:spacing w:after="160"/>
        <w:jc w:val="center"/>
      </w:pPr>
      <w:r>
        <w:rPr>
          <w:rFonts w:eastAsia="Arial"/>
          <w:i/>
          <w:sz w:val="20"/>
        </w:rPr>
        <w:t>Fase preparatória – Lei Federal nº 14.133/2021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1. IDENTIFICAÇÃO DA DEMANDA</w:t>
      </w:r>
    </w:p>
    <w:p w:rsidR="007232EA" w:rsidRDefault="00A14DB2">
      <w:pPr>
        <w:jc w:val="both"/>
      </w:pPr>
      <w:r>
        <w:rPr>
          <w:rFonts w:eastAsia="Arial"/>
        </w:rPr>
        <w:t>Unidade requisitante: Secretaria Municipal de Obras – Unidade Orçamentária 08.01.</w:t>
      </w:r>
    </w:p>
    <w:p w:rsidR="007232EA" w:rsidRDefault="00A14DB2">
      <w:pPr>
        <w:jc w:val="both"/>
      </w:pPr>
      <w:r>
        <w:rPr>
          <w:rFonts w:eastAsia="Arial"/>
        </w:rPr>
        <w:t xml:space="preserve">Objeto: contratação de empresa </w:t>
      </w:r>
      <w:r>
        <w:rPr>
          <w:rFonts w:eastAsia="Arial"/>
        </w:rPr>
        <w:t>especializada para prestação de serviços técnicos de engenharia destinados à elaboração de projetos de pavimentação asfáltica de vias urbanas e estradas vicinais do Município de Muliterno/RS.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2. NECESSIDADE ADMINISTRATIVA</w:t>
      </w:r>
    </w:p>
    <w:p w:rsidR="007232EA" w:rsidRDefault="00A14DB2">
      <w:pPr>
        <w:jc w:val="both"/>
      </w:pPr>
      <w:r>
        <w:rPr>
          <w:rFonts w:eastAsia="Arial"/>
        </w:rPr>
        <w:t>O Município necessita dispor de pr</w:t>
      </w:r>
      <w:r>
        <w:rPr>
          <w:rFonts w:eastAsia="Arial"/>
        </w:rPr>
        <w:t>ojetos de engenharia completos e atualizados para viabilizar a implantação e a melhoria da infraestrutura viária urbana e rural, bem como para instruir os futuros processos de contratação das obras.</w:t>
      </w:r>
    </w:p>
    <w:p w:rsidR="007232EA" w:rsidRDefault="00A14DB2">
      <w:pPr>
        <w:jc w:val="both"/>
      </w:pPr>
      <w:r>
        <w:rPr>
          <w:rFonts w:eastAsia="Arial"/>
        </w:rPr>
        <w:t>A demanda possui caráter prioritário porque o Município m</w:t>
      </w:r>
      <w:r>
        <w:rPr>
          <w:rFonts w:eastAsia="Arial"/>
        </w:rPr>
        <w:t xml:space="preserve">antém convênios e instrumentos de repasse que exigem projetos técnicos aptos à análise e à posterior licitação das obras, inclusive ações vinculadas ao Programa PAVIMENTA RS. Além disso, o Município firmou contrato de financiamento com o Banco Regional de </w:t>
      </w:r>
      <w:r>
        <w:rPr>
          <w:rFonts w:eastAsia="Arial"/>
        </w:rPr>
        <w:t>Desenvolvimento do Extremo Sul – BRDE para realização de investimentos, o que também exige adequado planejamento técnico, orçamentação e definição dos serviços a serem executados.</w:t>
      </w:r>
    </w:p>
    <w:p w:rsidR="007232EA" w:rsidRDefault="00A14DB2">
      <w:pPr>
        <w:jc w:val="both"/>
      </w:pPr>
      <w:r>
        <w:rPr>
          <w:rFonts w:eastAsia="Arial"/>
        </w:rPr>
        <w:t>A inexistência dos projetos limita a captação e a utilização dos recursos di</w:t>
      </w:r>
      <w:r>
        <w:rPr>
          <w:rFonts w:eastAsia="Arial"/>
        </w:rPr>
        <w:t>sponíveis e impede a abertura regular das licitações para execução das pavimentações.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3. DESCRIÇÃO DO OBJETO E QUANTITATIVOS</w:t>
      </w:r>
    </w:p>
    <w:p w:rsidR="007232EA" w:rsidRDefault="00A14DB2">
      <w:pPr>
        <w:jc w:val="both"/>
      </w:pPr>
      <w:r>
        <w:rPr>
          <w:rFonts w:eastAsia="Arial"/>
        </w:rPr>
        <w:t xml:space="preserve">A contratação compreenderá uma prestação integrada de serviços para elaboração dos projetos referentes às vias definidas no Estudo </w:t>
      </w:r>
      <w:r>
        <w:rPr>
          <w:rFonts w:eastAsia="Arial"/>
        </w:rPr>
        <w:t>Técnico Preliminar, totalizando aproximadamente 4.860 metros de extensão e 40.130 m² de área estimada, sendo 470 metros de vias urbanas e 4.390 metros de estradas vicinais.</w:t>
      </w:r>
    </w:p>
    <w:p w:rsidR="007232EA" w:rsidRDefault="00A14DB2">
      <w:pPr>
        <w:jc w:val="both"/>
      </w:pPr>
      <w:r>
        <w:rPr>
          <w:rFonts w:eastAsia="Arial"/>
        </w:rPr>
        <w:t>O escopo deverá contemplar, no mínimo: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levantamentos necessários ao desenvolvimento</w:t>
      </w:r>
      <w:r>
        <w:rPr>
          <w:rFonts w:eastAsia="Arial"/>
        </w:rPr>
        <w:t xml:space="preserve"> dos projetos;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projeto básico e projeto executivo;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projeto de pavimentação asfáltica;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projeto de sinalização horizontal e vertical;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projeto planialtimétrico;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memorial descritivo e especificações técnicas;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planilha orçamentária completa, com referências ofi</w:t>
      </w:r>
      <w:r>
        <w:rPr>
          <w:rFonts w:eastAsia="Arial"/>
        </w:rPr>
        <w:t>ciais aplicáveis, inclusive SICRO e/ou SINAPI, conforme o serviço;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composições de custos, memória de cálculo, BDI, encargos sociais e cronograma físico-financeiro;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ART/RRT dos serviços e projetos elaborados;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 xml:space="preserve">entrega dos arquivos em formatos editáveis, PDF </w:t>
      </w:r>
      <w:r>
        <w:rPr>
          <w:rFonts w:eastAsia="Arial"/>
        </w:rPr>
        <w:t>e versão impressa em escala legível.</w:t>
      </w:r>
    </w:p>
    <w:p w:rsidR="007232EA" w:rsidRDefault="00A14DB2">
      <w:pPr>
        <w:jc w:val="both"/>
      </w:pPr>
      <w:r>
        <w:rPr>
          <w:rFonts w:eastAsia="Arial"/>
        </w:rPr>
        <w:t>Não integra o objeto a elaboração de projeto específico de drenagem pluvial, sem prejuízo da necessária compatibilização dos projetos com as condições de escoamento existentes e com as soluções definidas pelo Município.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4. JUSTIFICATIVA DA CONTRATAÇÃO</w:t>
      </w:r>
    </w:p>
    <w:p w:rsidR="007232EA" w:rsidRDefault="00A14DB2">
      <w:pPr>
        <w:jc w:val="both"/>
      </w:pPr>
      <w:r>
        <w:rPr>
          <w:rFonts w:eastAsia="Arial"/>
        </w:rPr>
        <w:t xml:space="preserve">A equipe municipal não dispõe de capacidade técnica e operacional suficiente para elaborar, no prazo necessário, todo o conjunto de estudos e projetos exigidos. A contratação de empresa </w:t>
      </w:r>
      <w:r>
        <w:rPr>
          <w:rFonts w:eastAsia="Arial"/>
        </w:rPr>
        <w:lastRenderedPageBreak/>
        <w:t xml:space="preserve">especializada permitirá </w:t>
      </w:r>
      <w:r>
        <w:rPr>
          <w:rFonts w:eastAsia="Arial"/>
        </w:rPr>
        <w:t>concentrar a responsabilidade técnica, reduzir incompatibilidades entre os documentos e disponibilizar os elementos necessários para captação de recursos e futura licitação das obras.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5. RESULTADOS PRETENDIDOS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disponibilizar projetos tecnicamente consisten</w:t>
      </w:r>
      <w:r>
        <w:rPr>
          <w:rFonts w:eastAsia="Arial"/>
        </w:rPr>
        <w:t>tes e aptos a instruir convênios, financiamentos e licitações;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reduzir riscos de falhas, aditivos e retrabalhos na futura execução das obras;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assegurar maior eficiência, economicidade e segurança na aplicação dos recursos públicos;</w:t>
      </w:r>
    </w:p>
    <w:p w:rsidR="007232EA" w:rsidRDefault="00A14DB2">
      <w:pPr>
        <w:pStyle w:val="Commarcadores"/>
        <w:spacing w:after="40" w:line="247" w:lineRule="auto"/>
        <w:ind w:left="369" w:hanging="142"/>
        <w:jc w:val="both"/>
      </w:pPr>
      <w:r>
        <w:rPr>
          <w:rFonts w:eastAsia="Arial"/>
        </w:rPr>
        <w:t>viabilizar investimentos</w:t>
      </w:r>
      <w:r>
        <w:rPr>
          <w:rFonts w:eastAsia="Arial"/>
        </w:rPr>
        <w:t xml:space="preserve"> em mobilidade, segurança viária e melhoria da infraestrutura urbana e rural.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6. ESTIMATIVA DO VALOR</w:t>
      </w:r>
    </w:p>
    <w:p w:rsidR="007232EA" w:rsidRDefault="00A14DB2">
      <w:pPr>
        <w:jc w:val="both"/>
      </w:pPr>
      <w:r>
        <w:rPr>
          <w:rFonts w:eastAsia="Arial"/>
        </w:rPr>
        <w:t>Conforme o Estudo Técnico Preliminar e a pesquisa de contratações similares, o valor estimado da contratação é de R$ 65.411,90 (sessenta e cinco mil, quatr</w:t>
      </w:r>
      <w:r>
        <w:rPr>
          <w:rFonts w:eastAsia="Arial"/>
        </w:rPr>
        <w:t>ocentos e onze reais e noventa centavos), correspondente à área total estimada de 40.130 m².</w:t>
      </w:r>
    </w:p>
    <w:p w:rsidR="007232EA" w:rsidRDefault="00A14DB2">
      <w:pPr>
        <w:keepNext/>
        <w:spacing w:before="160"/>
      </w:pPr>
      <w:r>
        <w:rPr>
          <w:rFonts w:eastAsia="Arial"/>
          <w:b/>
        </w:rPr>
        <w:t>7. DOTAÇÃO ORÇAMENTÁRIA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29"/>
        <w:gridCol w:w="4929"/>
      </w:tblGrid>
      <w:tr w:rsidR="007232EA">
        <w:trPr>
          <w:jc w:val="center"/>
        </w:trPr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b/>
                <w:sz w:val="19"/>
              </w:rPr>
              <w:t>Unidade Orçamentária</w:t>
            </w:r>
          </w:p>
        </w:tc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sz w:val="19"/>
              </w:rPr>
              <w:t>08.01 – Secretaria de Obras</w:t>
            </w:r>
          </w:p>
        </w:tc>
      </w:tr>
      <w:tr w:rsidR="007232EA">
        <w:trPr>
          <w:jc w:val="center"/>
        </w:trPr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b/>
                <w:sz w:val="19"/>
              </w:rPr>
              <w:t>Projeto/Atividade</w:t>
            </w:r>
          </w:p>
        </w:tc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sz w:val="19"/>
              </w:rPr>
              <w:t>2.039 – Manutenção das Atividades da Secretaria de Obras</w:t>
            </w:r>
          </w:p>
        </w:tc>
      </w:tr>
      <w:tr w:rsidR="007232EA">
        <w:trPr>
          <w:jc w:val="center"/>
        </w:trPr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b/>
                <w:sz w:val="19"/>
              </w:rPr>
              <w:t>Reduzido</w:t>
            </w:r>
          </w:p>
        </w:tc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sz w:val="19"/>
              </w:rPr>
              <w:t>273</w:t>
            </w:r>
          </w:p>
        </w:tc>
      </w:tr>
      <w:tr w:rsidR="007232EA">
        <w:trPr>
          <w:jc w:val="center"/>
        </w:trPr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b/>
                <w:sz w:val="19"/>
              </w:rPr>
              <w:t>Elemento de Despesa</w:t>
            </w:r>
          </w:p>
        </w:tc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sz w:val="19"/>
              </w:rPr>
              <w:t>3.3.90.39.00.00.00 – Outros Serviços de Terceiros – Pessoa Jurídica</w:t>
            </w:r>
          </w:p>
        </w:tc>
      </w:tr>
      <w:tr w:rsidR="007232EA">
        <w:trPr>
          <w:jc w:val="center"/>
        </w:trPr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b/>
                <w:sz w:val="19"/>
              </w:rPr>
              <w:t>Fonte de Recursos</w:t>
            </w:r>
          </w:p>
        </w:tc>
        <w:tc>
          <w:tcPr>
            <w:tcW w:w="492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32EA" w:rsidRDefault="00A14DB2">
            <w:r>
              <w:rPr>
                <w:rFonts w:eastAsia="Arial"/>
                <w:sz w:val="19"/>
              </w:rPr>
              <w:t>Recursos orçamentários próprios, conforme disponibilidade e empenho</w:t>
            </w:r>
          </w:p>
        </w:tc>
      </w:tr>
    </w:tbl>
    <w:p w:rsidR="007232EA" w:rsidRDefault="00A14DB2">
      <w:pPr>
        <w:keepNext/>
        <w:spacing w:before="160"/>
      </w:pPr>
      <w:r>
        <w:rPr>
          <w:rFonts w:eastAsia="Arial"/>
          <w:b/>
        </w:rPr>
        <w:t>8. PRIORIDADE E ENCAMINHAMENTO</w:t>
      </w:r>
    </w:p>
    <w:p w:rsidR="007232EA" w:rsidRDefault="00A14DB2">
      <w:pPr>
        <w:jc w:val="both"/>
      </w:pPr>
      <w:r>
        <w:rPr>
          <w:rFonts w:eastAsia="Arial"/>
        </w:rPr>
        <w:t xml:space="preserve">A contratação é </w:t>
      </w:r>
      <w:r>
        <w:rPr>
          <w:rFonts w:eastAsia="Arial"/>
        </w:rPr>
        <w:t>considerada prioritária, em razão da necessidade de preparação dos projetos para os convênios, programas de investimento e recursos de financiamento disponíveis ao Município. Encaminha-se a presente demanda para prosseguimento da fase preparatória, em conf</w:t>
      </w:r>
      <w:r>
        <w:rPr>
          <w:rFonts w:eastAsia="Arial"/>
        </w:rPr>
        <w:t>ormidade com a Lei Federal nº 14.133/2021 e com o Estudo Técnico Preliminar.</w:t>
      </w:r>
    </w:p>
    <w:p w:rsidR="007232EA" w:rsidRDefault="00A14DB2">
      <w:pPr>
        <w:spacing w:before="200"/>
        <w:jc w:val="right"/>
      </w:pPr>
      <w:r>
        <w:rPr>
          <w:rFonts w:eastAsia="Arial"/>
          <w:sz w:val="20"/>
        </w:rPr>
        <w:t>Muliterno/RS, 10</w:t>
      </w:r>
      <w:r>
        <w:rPr>
          <w:rFonts w:eastAsia="Arial"/>
          <w:sz w:val="20"/>
        </w:rPr>
        <w:t xml:space="preserve"> de </w:t>
      </w:r>
      <w:proofErr w:type="spellStart"/>
      <w:r>
        <w:rPr>
          <w:rFonts w:eastAsia="Arial"/>
          <w:sz w:val="20"/>
        </w:rPr>
        <w:t>julho</w:t>
      </w:r>
      <w:proofErr w:type="spellEnd"/>
      <w:r>
        <w:rPr>
          <w:rFonts w:eastAsia="Arial"/>
          <w:sz w:val="20"/>
        </w:rPr>
        <w:t xml:space="preserve"> de 2026.</w:t>
      </w:r>
    </w:p>
    <w:p w:rsidR="007232EA" w:rsidRDefault="007232EA"/>
    <w:p w:rsidR="007232EA" w:rsidRDefault="00A14DB2">
      <w:pPr>
        <w:spacing w:before="360" w:after="20"/>
        <w:jc w:val="center"/>
      </w:pPr>
      <w:r>
        <w:rPr>
          <w:rFonts w:eastAsia="Arial"/>
          <w:sz w:val="20"/>
        </w:rPr>
        <w:t>________________________________________</w:t>
      </w:r>
    </w:p>
    <w:p w:rsidR="007232EA" w:rsidRDefault="00A14DB2">
      <w:pPr>
        <w:spacing w:after="0"/>
        <w:jc w:val="center"/>
      </w:pPr>
      <w:r>
        <w:rPr>
          <w:rFonts w:eastAsia="Arial"/>
          <w:b/>
          <w:sz w:val="20"/>
        </w:rPr>
        <w:t>Responsável pela Demanda</w:t>
      </w:r>
    </w:p>
    <w:p w:rsidR="007232EA" w:rsidRDefault="00A14DB2">
      <w:pPr>
        <w:spacing w:after="0"/>
        <w:jc w:val="center"/>
      </w:pPr>
      <w:r>
        <w:rPr>
          <w:rFonts w:eastAsia="Arial"/>
          <w:sz w:val="20"/>
        </w:rPr>
        <w:t>Secretaria Municipal de Obras</w:t>
      </w:r>
      <w:bookmarkStart w:id="0" w:name="_GoBack"/>
      <w:bookmarkEnd w:id="0"/>
    </w:p>
    <w:sectPr w:rsidR="007232EA" w:rsidSect="00034616">
      <w:headerReference w:type="default" r:id="rId8"/>
      <w:footerReference w:type="default" r:id="rId9"/>
      <w:pgSz w:w="12240" w:h="15840"/>
      <w:pgMar w:top="907" w:right="1134" w:bottom="907" w:left="1247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A14DB2">
      <w:pPr>
        <w:spacing w:after="0" w:line="240" w:lineRule="auto"/>
      </w:pPr>
      <w:r>
        <w:separator/>
      </w:r>
    </w:p>
  </w:endnote>
  <w:endnote w:type="continuationSeparator" w:id="0">
    <w:p w:rsidR="00000000" w:rsidRDefault="00A1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EA" w:rsidRDefault="00A14DB2">
    <w:pPr>
      <w:pStyle w:val="Rodap"/>
      <w:jc w:val="center"/>
    </w:pPr>
    <w:r>
      <w:rPr>
        <w:rFonts w:eastAsia="Arial"/>
        <w:i/>
        <w:sz w:val="16"/>
      </w:rPr>
      <w:t>RUA 20 DE MARÇO, 156 – CEP 99990-000 – FONE (54) 3386-1111 – CNPJ 92.450.998/0001-44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A14DB2">
      <w:pPr>
        <w:spacing w:after="0" w:line="240" w:lineRule="auto"/>
      </w:pPr>
      <w:r>
        <w:separator/>
      </w:r>
    </w:p>
  </w:footnote>
  <w:footnote w:type="continuationSeparator" w:id="0">
    <w:p w:rsidR="00000000" w:rsidRDefault="00A1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32EA" w:rsidRDefault="00A14DB2">
    <w:pPr>
      <w:pStyle w:val="Cabealho"/>
      <w:jc w:val="center"/>
    </w:pPr>
    <w:r>
      <w:rPr>
        <w:noProof/>
      </w:rPr>
      <w:drawing>
        <wp:inline distT="0" distB="0" distL="0" distR="0">
          <wp:extent cx="684000" cy="4354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mulitern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00" cy="43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32EA" w:rsidRDefault="00A14DB2">
    <w:pPr>
      <w:spacing w:after="0"/>
      <w:jc w:val="center"/>
    </w:pPr>
    <w:r>
      <w:rPr>
        <w:rFonts w:eastAsia="Arial"/>
        <w:b/>
        <w:sz w:val="18"/>
      </w:rPr>
      <w:t xml:space="preserve">ESTADO DO RIO GRANDE DO </w:t>
    </w:r>
    <w:r>
      <w:rPr>
        <w:rFonts w:eastAsia="Arial"/>
        <w:b/>
        <w:sz w:val="18"/>
      </w:rPr>
      <w:t>SUL</w:t>
    </w:r>
  </w:p>
  <w:p w:rsidR="007232EA" w:rsidRDefault="00A14DB2">
    <w:pPr>
      <w:spacing w:after="60"/>
      <w:jc w:val="center"/>
    </w:pPr>
    <w:r>
      <w:rPr>
        <w:rFonts w:eastAsia="Arial"/>
        <w:b/>
        <w:sz w:val="20"/>
      </w:rPr>
      <w:t>MUNICÍPIO DE MULITERNO</w:t>
    </w:r>
  </w:p>
  <w:p w:rsidR="007232EA" w:rsidRDefault="00A14DB2">
    <w:pPr>
      <w:spacing w:after="40"/>
      <w:jc w:val="center"/>
    </w:pPr>
    <w:r>
      <w:rPr>
        <w:rFonts w:eastAsia="Arial"/>
        <w:i/>
        <w:sz w:val="17"/>
      </w:rPr>
      <w:t>SECRETARIA MUNICIPAL DE OBRAS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32EA"/>
    <w:rsid w:val="00A14DB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A8CBF"/>
  <w14:defaultImageDpi w14:val="300"/>
  <w15:docId w15:val="{A6D1E955-D71B-4651-8729-38C96825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1"/>
    </w:r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21"/>
    </w:r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1F000D-1628-485D-87A2-43C4EA44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Juridico</cp:lastModifiedBy>
  <cp:revision>2</cp:revision>
  <cp:lastPrinted>2026-07-13T13:12:00Z</cp:lastPrinted>
  <dcterms:created xsi:type="dcterms:W3CDTF">2013-12-23T23:15:00Z</dcterms:created>
  <dcterms:modified xsi:type="dcterms:W3CDTF">2026-07-13T13:14:00Z</dcterms:modified>
  <cp:category/>
</cp:coreProperties>
</file>